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4289D" w14:textId="77777777" w:rsidR="004232D5" w:rsidRPr="00C54A21" w:rsidRDefault="004232D5" w:rsidP="004232D5">
      <w:pPr>
        <w:pStyle w:val="Heading1"/>
        <w:numPr>
          <w:ilvl w:val="0"/>
          <w:numId w:val="0"/>
        </w:numPr>
        <w:spacing w:line="240" w:lineRule="atLeast"/>
        <w:contextualSpacing/>
        <w:jc w:val="center"/>
        <w:rPr>
          <w:rFonts w:ascii="Arial" w:hAnsi="Arial" w:cs="Arial"/>
        </w:rPr>
      </w:pPr>
      <w:bookmarkStart w:id="0" w:name="_Hlk83631097"/>
      <w:r w:rsidRPr="00C54A21">
        <w:rPr>
          <w:rFonts w:ascii="Arial" w:hAnsi="Arial" w:cs="Arial"/>
          <w:color w:val="3366A6"/>
        </w:rPr>
        <w:t>ADVERTISEMENT FOR EXECUTIVE ARCHITECT</w:t>
      </w:r>
    </w:p>
    <w:p w14:paraId="7F66F861" w14:textId="77777777" w:rsidR="004232D5" w:rsidRPr="00C54A21" w:rsidRDefault="004232D5" w:rsidP="004232D5">
      <w:pPr>
        <w:spacing w:line="240" w:lineRule="atLeast"/>
        <w:ind w:left="720" w:right="288"/>
        <w:jc w:val="both"/>
        <w:rPr>
          <w:rFonts w:ascii="Arial" w:hAnsi="Arial" w:cs="Arial"/>
        </w:rPr>
      </w:pPr>
    </w:p>
    <w:p w14:paraId="2C53B06E" w14:textId="66D98F22" w:rsidR="004232D5" w:rsidRPr="008007FF" w:rsidRDefault="004232D5" w:rsidP="004232D5">
      <w:pPr>
        <w:spacing w:line="240" w:lineRule="atLeast"/>
        <w:ind w:left="720" w:right="36"/>
        <w:jc w:val="both"/>
        <w:rPr>
          <w:rFonts w:ascii="Arial" w:hAnsi="Arial" w:cs="Arial"/>
        </w:rPr>
      </w:pPr>
      <w:bookmarkStart w:id="1" w:name="_Hlk92803686"/>
      <w:r w:rsidRPr="008007FF">
        <w:rPr>
          <w:rFonts w:ascii="Arial" w:hAnsi="Arial" w:cs="Arial"/>
        </w:rPr>
        <w:t xml:space="preserve">UCLA requests a written response to this Request for Qualifications (RFQ) to select an Executive Architect for the proposed </w:t>
      </w:r>
      <w:r w:rsidRPr="008007FF">
        <w:rPr>
          <w:rFonts w:ascii="Arial" w:hAnsi="Arial" w:cs="Arial"/>
          <w:b/>
        </w:rPr>
        <w:t xml:space="preserve">UCLA Downtown Master Plan Study </w:t>
      </w:r>
      <w:r w:rsidR="004F1E9E">
        <w:rPr>
          <w:rFonts w:ascii="Arial" w:hAnsi="Arial" w:cs="Arial"/>
          <w:b/>
        </w:rPr>
        <w:t>(</w:t>
      </w:r>
      <w:r w:rsidRPr="008007FF">
        <w:rPr>
          <w:rFonts w:ascii="Arial" w:hAnsi="Arial" w:cs="Arial"/>
          <w:b/>
        </w:rPr>
        <w:t xml:space="preserve">Project </w:t>
      </w:r>
      <w:r w:rsidR="004F1E9E">
        <w:rPr>
          <w:rFonts w:ascii="Arial" w:hAnsi="Arial" w:cs="Arial"/>
          <w:b/>
        </w:rPr>
        <w:t xml:space="preserve">No. </w:t>
      </w:r>
      <w:r w:rsidRPr="008007FF">
        <w:rPr>
          <w:rFonts w:ascii="Arial" w:hAnsi="Arial" w:cs="Arial"/>
          <w:b/>
        </w:rPr>
        <w:t>906016.01</w:t>
      </w:r>
      <w:r w:rsidR="004F1E9E">
        <w:rPr>
          <w:rFonts w:ascii="Arial" w:hAnsi="Arial" w:cs="Arial"/>
          <w:b/>
        </w:rPr>
        <w:t>)</w:t>
      </w:r>
      <w:r w:rsidRPr="008007FF">
        <w:rPr>
          <w:rFonts w:ascii="Arial" w:hAnsi="Arial" w:cs="Arial"/>
        </w:rPr>
        <w:t xml:space="preserve"> located in downtown Los Angeles.</w:t>
      </w:r>
      <w:r w:rsidR="00E44186">
        <w:rPr>
          <w:rFonts w:ascii="Arial" w:hAnsi="Arial" w:cs="Arial"/>
        </w:rPr>
        <w:t xml:space="preserve"> </w:t>
      </w:r>
      <w:r w:rsidRPr="008007FF">
        <w:rPr>
          <w:rFonts w:ascii="Arial" w:hAnsi="Arial" w:cs="Arial"/>
        </w:rPr>
        <w:t xml:space="preserve"> This project will provide dynamic and flexible spaces that will serve as a collaborative community hub where Bruins can partner with local community members and organizations on a range of academic, research, artistic, and outreach initiatives, many of them focused on social justice and advocacy on behalf of underserved and vulnerable populations.</w:t>
      </w:r>
    </w:p>
    <w:p w14:paraId="21A423EF" w14:textId="77777777" w:rsidR="004232D5" w:rsidRPr="008007FF" w:rsidRDefault="004232D5" w:rsidP="004232D5">
      <w:pPr>
        <w:spacing w:line="240" w:lineRule="atLeast"/>
        <w:ind w:left="720" w:right="36"/>
        <w:jc w:val="both"/>
        <w:rPr>
          <w:rFonts w:ascii="Arial" w:hAnsi="Arial" w:cs="Arial"/>
        </w:rPr>
      </w:pPr>
      <w:bookmarkStart w:id="2" w:name="_Hlk157948720"/>
      <w:bookmarkStart w:id="3" w:name="_Hlk167139537"/>
    </w:p>
    <w:p w14:paraId="3103559A" w14:textId="27EDB57D" w:rsidR="004232D5" w:rsidRPr="008007FF" w:rsidRDefault="004232D5" w:rsidP="004232D5">
      <w:pPr>
        <w:spacing w:line="240" w:lineRule="atLeast"/>
        <w:ind w:left="720" w:right="36"/>
        <w:jc w:val="both"/>
      </w:pPr>
      <w:bookmarkStart w:id="4" w:name="_Hlk169240414"/>
      <w:r w:rsidRPr="008007FF">
        <w:rPr>
          <w:rFonts w:ascii="Arial" w:hAnsi="Arial" w:cs="Arial"/>
        </w:rPr>
        <w:t xml:space="preserve">The proposed study would assess </w:t>
      </w:r>
      <w:r w:rsidR="00E44186">
        <w:rPr>
          <w:rFonts w:ascii="Arial" w:hAnsi="Arial" w:cs="Arial"/>
        </w:rPr>
        <w:t xml:space="preserve">the </w:t>
      </w:r>
      <w:r w:rsidRPr="008007FF">
        <w:rPr>
          <w:rFonts w:ascii="Arial" w:hAnsi="Arial" w:cs="Arial"/>
        </w:rPr>
        <w:t>current building system, existing conditions</w:t>
      </w:r>
      <w:r w:rsidR="00E44186">
        <w:rPr>
          <w:rFonts w:ascii="Arial" w:hAnsi="Arial" w:cs="Arial"/>
        </w:rPr>
        <w:t>,</w:t>
      </w:r>
      <w:r w:rsidRPr="008007FF">
        <w:rPr>
          <w:rFonts w:ascii="Arial" w:hAnsi="Arial" w:cs="Arial"/>
        </w:rPr>
        <w:t xml:space="preserve"> and historical elements and develop a building-wide tenant improvement master plan to support multi-tenant </w:t>
      </w:r>
      <w:r w:rsidR="00E44186">
        <w:rPr>
          <w:rFonts w:ascii="Arial" w:hAnsi="Arial" w:cs="Arial"/>
        </w:rPr>
        <w:t>'</w:t>
      </w:r>
      <w:r w:rsidRPr="008007FF">
        <w:rPr>
          <w:rFonts w:ascii="Arial" w:hAnsi="Arial" w:cs="Arial"/>
        </w:rPr>
        <w:t>B</w:t>
      </w:r>
      <w:r w:rsidR="00E44186">
        <w:rPr>
          <w:rFonts w:ascii="Arial" w:hAnsi="Arial" w:cs="Arial"/>
        </w:rPr>
        <w:t>'</w:t>
      </w:r>
      <w:r w:rsidRPr="008007FF">
        <w:rPr>
          <w:rFonts w:ascii="Arial" w:hAnsi="Arial" w:cs="Arial"/>
        </w:rPr>
        <w:t xml:space="preserve"> occupancies, consisting of office, retail, classroom, meeting, and event space with a focus on creating dynamic space for maximum user flexibility.</w:t>
      </w:r>
      <w:r w:rsidR="00E44186">
        <w:rPr>
          <w:rFonts w:ascii="Arial" w:hAnsi="Arial" w:cs="Arial"/>
        </w:rPr>
        <w:t xml:space="preserve"> </w:t>
      </w:r>
      <w:r w:rsidRPr="008007FF">
        <w:rPr>
          <w:rFonts w:ascii="Arial" w:hAnsi="Arial" w:cs="Arial"/>
        </w:rPr>
        <w:t xml:space="preserve"> The study will also assess existing tenant improvements and make cost and schedule recommendations for early tenant move-in opportunities and will need to consider both short- and long-term projects potentially including, but not limited to, public and shared spaces, historic restoration improvements, infrastructure upgrades, and Tenant Improvement projects ranging from individual suite renovations to full floor buildouts.  The selected Executive Architect will also develop building standards and design guidelines that will govern future tenant improvement projects.</w:t>
      </w:r>
      <w:r w:rsidR="00E44186">
        <w:rPr>
          <w:rFonts w:ascii="Arial" w:hAnsi="Arial" w:cs="Arial"/>
        </w:rPr>
        <w:t xml:space="preserve"> </w:t>
      </w:r>
      <w:r w:rsidRPr="008007FF">
        <w:rPr>
          <w:rFonts w:ascii="Arial" w:hAnsi="Arial" w:cs="Arial"/>
        </w:rPr>
        <w:t xml:space="preserve"> Such standards shall include appropriate guidance related to the building</w:t>
      </w:r>
      <w:r w:rsidR="00E44186">
        <w:rPr>
          <w:rFonts w:ascii="Arial" w:hAnsi="Arial" w:cs="Arial"/>
        </w:rPr>
        <w:t>'</w:t>
      </w:r>
      <w:r w:rsidRPr="008007FF">
        <w:rPr>
          <w:rFonts w:ascii="Arial" w:hAnsi="Arial" w:cs="Arial"/>
        </w:rPr>
        <w:t>s historic status.</w:t>
      </w:r>
    </w:p>
    <w:p w14:paraId="67F7BD40" w14:textId="77777777" w:rsidR="004232D5" w:rsidRPr="008007FF" w:rsidRDefault="004232D5" w:rsidP="004232D5">
      <w:pPr>
        <w:spacing w:line="240" w:lineRule="atLeast"/>
        <w:ind w:left="720" w:right="36"/>
        <w:jc w:val="both"/>
        <w:rPr>
          <w:rFonts w:ascii="Arial" w:hAnsi="Arial" w:cs="Arial"/>
        </w:rPr>
      </w:pPr>
    </w:p>
    <w:p w14:paraId="262424F5" w14:textId="042AFCA9" w:rsidR="004232D5" w:rsidRPr="008007FF" w:rsidRDefault="004232D5" w:rsidP="004232D5">
      <w:pPr>
        <w:spacing w:line="240" w:lineRule="atLeast"/>
        <w:ind w:left="720" w:right="36"/>
        <w:jc w:val="both"/>
        <w:rPr>
          <w:rFonts w:ascii="Arial" w:hAnsi="Arial" w:cs="Arial"/>
        </w:rPr>
      </w:pPr>
      <w:r w:rsidRPr="008007FF">
        <w:rPr>
          <w:rFonts w:ascii="Arial" w:hAnsi="Arial" w:cs="Arial"/>
        </w:rPr>
        <w:t>The Executive Architect will develop conceptual space programs requiring evaluation and synthesis of disparate tenant uses in this existing building, development of test fit options</w:t>
      </w:r>
      <w:r w:rsidR="00E44186">
        <w:rPr>
          <w:rFonts w:ascii="Arial" w:hAnsi="Arial" w:cs="Arial"/>
        </w:rPr>
        <w:t>,</w:t>
      </w:r>
      <w:r w:rsidRPr="008007FF">
        <w:rPr>
          <w:rFonts w:ascii="Arial" w:hAnsi="Arial" w:cs="Arial"/>
        </w:rPr>
        <w:t xml:space="preserve"> and projections of future growth.</w:t>
      </w:r>
      <w:r w:rsidR="00E44186">
        <w:rPr>
          <w:rFonts w:ascii="Arial" w:hAnsi="Arial" w:cs="Arial"/>
        </w:rPr>
        <w:t xml:space="preserve"> </w:t>
      </w:r>
      <w:r w:rsidRPr="008007FF">
        <w:rPr>
          <w:rFonts w:ascii="Arial" w:hAnsi="Arial" w:cs="Arial"/>
        </w:rPr>
        <w:t xml:space="preserve"> The test fit options and demising plans will consider phased construction of the core, common areas</w:t>
      </w:r>
      <w:r w:rsidR="00E44186">
        <w:rPr>
          <w:rFonts w:ascii="Arial" w:hAnsi="Arial" w:cs="Arial"/>
        </w:rPr>
        <w:t>,</w:t>
      </w:r>
      <w:r w:rsidRPr="008007FF">
        <w:rPr>
          <w:rFonts w:ascii="Arial" w:hAnsi="Arial" w:cs="Arial"/>
        </w:rPr>
        <w:t xml:space="preserve"> and subsequent tenant improvements.  </w:t>
      </w:r>
    </w:p>
    <w:p w14:paraId="53AA8346" w14:textId="77777777" w:rsidR="004232D5" w:rsidRPr="008007FF" w:rsidRDefault="004232D5" w:rsidP="004232D5">
      <w:pPr>
        <w:spacing w:line="240" w:lineRule="atLeast"/>
        <w:ind w:left="720" w:right="36"/>
        <w:jc w:val="both"/>
        <w:rPr>
          <w:rFonts w:ascii="Arial" w:hAnsi="Arial" w:cs="Arial"/>
        </w:rPr>
      </w:pPr>
    </w:p>
    <w:p w14:paraId="4F7AFE14" w14:textId="7F1AE9AE" w:rsidR="004232D5" w:rsidRPr="00FB78AB" w:rsidRDefault="004232D5" w:rsidP="004232D5">
      <w:pPr>
        <w:spacing w:line="240" w:lineRule="atLeast"/>
        <w:ind w:left="720" w:right="36"/>
        <w:jc w:val="both"/>
        <w:rPr>
          <w:rFonts w:ascii="Arial" w:hAnsi="Arial" w:cs="Arial"/>
        </w:rPr>
      </w:pPr>
      <w:r w:rsidRPr="008007FF">
        <w:rPr>
          <w:rFonts w:ascii="Arial" w:hAnsi="Arial" w:cs="Arial"/>
        </w:rPr>
        <w:t xml:space="preserve">Based on the University approved conceptual space programs, the Executive Architect will then develop construction documentation and assist the University in securing Regental and Agency approvals for projects related to the building core, common </w:t>
      </w:r>
      <w:r w:rsidRPr="00B823CC">
        <w:rPr>
          <w:rFonts w:ascii="Arial" w:hAnsi="Arial" w:cs="Arial"/>
        </w:rPr>
        <w:t>area</w:t>
      </w:r>
      <w:r w:rsidR="00E44186">
        <w:rPr>
          <w:rFonts w:ascii="Arial" w:hAnsi="Arial" w:cs="Arial"/>
        </w:rPr>
        <w:t>,</w:t>
      </w:r>
      <w:r w:rsidRPr="00B823CC">
        <w:rPr>
          <w:rFonts w:ascii="Arial" w:hAnsi="Arial" w:cs="Arial"/>
        </w:rPr>
        <w:t xml:space="preserve"> and </w:t>
      </w:r>
      <w:r>
        <w:rPr>
          <w:rFonts w:ascii="Arial" w:hAnsi="Arial" w:cs="Arial"/>
        </w:rPr>
        <w:t>the</w:t>
      </w:r>
      <w:r w:rsidRPr="00B823CC">
        <w:rPr>
          <w:rFonts w:ascii="Arial" w:hAnsi="Arial" w:cs="Arial"/>
        </w:rPr>
        <w:t xml:space="preserve"> initial </w:t>
      </w:r>
      <w:r w:rsidR="00E44186">
        <w:rPr>
          <w:rFonts w:ascii="Arial" w:hAnsi="Arial" w:cs="Arial"/>
        </w:rPr>
        <w:t xml:space="preserve">series of </w:t>
      </w:r>
      <w:r w:rsidRPr="00B823CC">
        <w:rPr>
          <w:rFonts w:ascii="Arial" w:hAnsi="Arial" w:cs="Arial"/>
        </w:rPr>
        <w:t>tenant improvement</w:t>
      </w:r>
      <w:r>
        <w:rPr>
          <w:rFonts w:ascii="Arial" w:hAnsi="Arial" w:cs="Arial"/>
        </w:rPr>
        <w:t xml:space="preserve"> projects</w:t>
      </w:r>
      <w:r w:rsidRPr="00B823CC">
        <w:rPr>
          <w:rFonts w:ascii="Arial" w:hAnsi="Arial" w:cs="Arial"/>
        </w:rPr>
        <w:t>.</w:t>
      </w:r>
      <w:bookmarkEnd w:id="4"/>
      <w:r w:rsidRPr="00B823CC">
        <w:rPr>
          <w:rFonts w:ascii="Arial" w:hAnsi="Arial" w:cs="Arial"/>
        </w:rPr>
        <w:t xml:space="preserve">  </w:t>
      </w:r>
      <w:bookmarkEnd w:id="2"/>
    </w:p>
    <w:p w14:paraId="3C722373" w14:textId="77777777" w:rsidR="004232D5" w:rsidRDefault="004232D5" w:rsidP="004232D5">
      <w:pPr>
        <w:spacing w:line="240" w:lineRule="atLeast"/>
        <w:ind w:left="720" w:right="36"/>
        <w:jc w:val="both"/>
        <w:rPr>
          <w:rFonts w:ascii="Arial" w:hAnsi="Arial" w:cs="Arial"/>
        </w:rPr>
      </w:pPr>
      <w:bookmarkStart w:id="5" w:name="_Hlk167139611"/>
      <w:bookmarkEnd w:id="3"/>
    </w:p>
    <w:bookmarkEnd w:id="5"/>
    <w:p w14:paraId="01C6D8FC" w14:textId="08286FFA" w:rsidR="004232D5" w:rsidRPr="00E1431A" w:rsidRDefault="004232D5" w:rsidP="004232D5">
      <w:pPr>
        <w:spacing w:line="240" w:lineRule="atLeast"/>
        <w:ind w:left="720" w:right="36"/>
        <w:jc w:val="both"/>
        <w:rPr>
          <w:rFonts w:ascii="Arial" w:hAnsi="Arial" w:cs="Arial"/>
        </w:rPr>
      </w:pPr>
      <w:r w:rsidRPr="00AF3039">
        <w:rPr>
          <w:rFonts w:ascii="Arial" w:hAnsi="Arial" w:cs="Arial"/>
        </w:rPr>
        <w:t xml:space="preserve">UCLA Downtown </w:t>
      </w:r>
      <w:bookmarkStart w:id="6" w:name="_Hlk167122779"/>
      <w:r w:rsidRPr="00AF3039">
        <w:rPr>
          <w:rFonts w:ascii="Arial" w:hAnsi="Arial" w:cs="Arial"/>
        </w:rPr>
        <w:t xml:space="preserve">occupies the former 1928 historic </w:t>
      </w:r>
      <w:r>
        <w:rPr>
          <w:rFonts w:ascii="Arial" w:hAnsi="Arial" w:cs="Arial"/>
        </w:rPr>
        <w:t xml:space="preserve">Title Insurance and </w:t>
      </w:r>
      <w:r w:rsidRPr="00AF3039">
        <w:rPr>
          <w:rFonts w:ascii="Arial" w:hAnsi="Arial" w:cs="Arial"/>
        </w:rPr>
        <w:t xml:space="preserve">Trust Building </w:t>
      </w:r>
      <w:r>
        <w:rPr>
          <w:rFonts w:ascii="Arial" w:hAnsi="Arial" w:cs="Arial"/>
        </w:rPr>
        <w:t xml:space="preserve">(Trust Building) </w:t>
      </w:r>
      <w:r w:rsidRPr="00AF3039">
        <w:rPr>
          <w:rFonts w:ascii="Arial" w:hAnsi="Arial" w:cs="Arial"/>
        </w:rPr>
        <w:t xml:space="preserve">in downtown Los Angeles, an </w:t>
      </w:r>
      <w:r>
        <w:rPr>
          <w:rFonts w:ascii="Arial" w:hAnsi="Arial" w:cs="Arial"/>
        </w:rPr>
        <w:t>11</w:t>
      </w:r>
      <w:r w:rsidRPr="00AF3039">
        <w:rPr>
          <w:rFonts w:ascii="Arial" w:hAnsi="Arial" w:cs="Arial"/>
        </w:rPr>
        <w:t>-story property consisting of approximately 322,000 gross square feet of office and former bank space</w:t>
      </w:r>
      <w:r>
        <w:rPr>
          <w:rFonts w:ascii="Arial" w:hAnsi="Arial" w:cs="Arial"/>
        </w:rPr>
        <w:t>,</w:t>
      </w:r>
      <w:r w:rsidRPr="00AF3039">
        <w:rPr>
          <w:rFonts w:ascii="Arial" w:hAnsi="Arial" w:cs="Arial"/>
        </w:rPr>
        <w:t xml:space="preserve"> with </w:t>
      </w:r>
      <w:bookmarkStart w:id="7" w:name="_Hlk169005722"/>
      <w:r>
        <w:rPr>
          <w:rFonts w:ascii="Arial" w:hAnsi="Arial" w:cs="Arial"/>
        </w:rPr>
        <w:t>128 parking spaces</w:t>
      </w:r>
      <w:r w:rsidRPr="00AF3039">
        <w:rPr>
          <w:rFonts w:ascii="Arial" w:hAnsi="Arial" w:cs="Arial"/>
        </w:rPr>
        <w:t xml:space="preserve"> </w:t>
      </w:r>
      <w:r>
        <w:rPr>
          <w:rFonts w:ascii="Arial" w:hAnsi="Arial" w:cs="Arial"/>
        </w:rPr>
        <w:t xml:space="preserve">on </w:t>
      </w:r>
      <w:r w:rsidRPr="00AF3039">
        <w:rPr>
          <w:rFonts w:ascii="Arial" w:hAnsi="Arial" w:cs="Arial"/>
        </w:rPr>
        <w:t xml:space="preserve">one </w:t>
      </w:r>
      <w:r>
        <w:rPr>
          <w:rFonts w:ascii="Arial" w:hAnsi="Arial" w:cs="Arial"/>
        </w:rPr>
        <w:t>at-</w:t>
      </w:r>
      <w:r w:rsidRPr="00AF3039">
        <w:rPr>
          <w:rFonts w:ascii="Arial" w:hAnsi="Arial" w:cs="Arial"/>
        </w:rPr>
        <w:t xml:space="preserve">grade and two </w:t>
      </w:r>
      <w:bookmarkEnd w:id="7"/>
      <w:r w:rsidR="0017184E">
        <w:rPr>
          <w:rFonts w:ascii="Arial" w:hAnsi="Arial" w:cs="Arial"/>
        </w:rPr>
        <w:t>subterranean</w:t>
      </w:r>
      <w:r>
        <w:rPr>
          <w:rFonts w:ascii="Arial" w:hAnsi="Arial" w:cs="Arial"/>
        </w:rPr>
        <w:t xml:space="preserve"> </w:t>
      </w:r>
      <w:r w:rsidRPr="00AF3039">
        <w:rPr>
          <w:rFonts w:ascii="Arial" w:hAnsi="Arial" w:cs="Arial"/>
        </w:rPr>
        <w:t>levels</w:t>
      </w:r>
      <w:r w:rsidRPr="00B914A2">
        <w:rPr>
          <w:rFonts w:ascii="Arial" w:hAnsi="Arial" w:cs="Arial"/>
        </w:rPr>
        <w:t>.</w:t>
      </w:r>
      <w:bookmarkStart w:id="8" w:name="_Hlk167122697"/>
      <w:bookmarkEnd w:id="6"/>
      <w:r>
        <w:rPr>
          <w:rFonts w:ascii="Arial" w:hAnsi="Arial" w:cs="Arial"/>
        </w:rPr>
        <w:t xml:space="preserve">  The</w:t>
      </w:r>
      <w:r w:rsidRPr="00603485">
        <w:rPr>
          <w:rFonts w:ascii="Arial" w:hAnsi="Arial" w:cs="Arial"/>
        </w:rPr>
        <w:t xml:space="preserve"> </w:t>
      </w:r>
      <w:r w:rsidRPr="00E1431A">
        <w:rPr>
          <w:rFonts w:ascii="Arial" w:hAnsi="Arial" w:cs="Arial"/>
        </w:rPr>
        <w:t xml:space="preserve">building, </w:t>
      </w:r>
      <w:r w:rsidRPr="00603485">
        <w:rPr>
          <w:rFonts w:ascii="Arial" w:hAnsi="Arial" w:cs="Arial"/>
        </w:rPr>
        <w:t xml:space="preserve">located on South Spring Street between </w:t>
      </w:r>
      <w:r>
        <w:rPr>
          <w:rFonts w:ascii="Arial" w:hAnsi="Arial" w:cs="Arial"/>
        </w:rPr>
        <w:t xml:space="preserve">West </w:t>
      </w:r>
      <w:r w:rsidRPr="00603485">
        <w:rPr>
          <w:rFonts w:ascii="Arial" w:hAnsi="Arial" w:cs="Arial"/>
        </w:rPr>
        <w:t>4th and West 5th Streets at 433 S Spring Street, Los Angeles, CA 90013</w:t>
      </w:r>
      <w:r w:rsidRPr="00E1431A">
        <w:rPr>
          <w:rFonts w:ascii="Arial" w:hAnsi="Arial" w:cs="Arial"/>
        </w:rPr>
        <w:t>,</w:t>
      </w:r>
      <w:bookmarkEnd w:id="8"/>
      <w:r w:rsidRPr="00E1431A">
        <w:rPr>
          <w:rFonts w:ascii="Arial" w:hAnsi="Arial" w:cs="Arial"/>
        </w:rPr>
        <w:t xml:space="preserve"> has undergone recent seismic and infrastructure renovations, making it compliant with the University of California</w:t>
      </w:r>
      <w:r w:rsidR="00E44186">
        <w:rPr>
          <w:rFonts w:ascii="Arial" w:hAnsi="Arial" w:cs="Arial"/>
        </w:rPr>
        <w:t>'</w:t>
      </w:r>
      <w:r w:rsidRPr="00E1431A">
        <w:rPr>
          <w:rFonts w:ascii="Arial" w:hAnsi="Arial" w:cs="Arial"/>
        </w:rPr>
        <w:t>s seismic and sustainability policies.</w:t>
      </w:r>
      <w:r>
        <w:rPr>
          <w:rFonts w:ascii="Arial" w:hAnsi="Arial" w:cs="Arial"/>
        </w:rPr>
        <w:t xml:space="preserve"> </w:t>
      </w:r>
      <w:r w:rsidRPr="00E1431A">
        <w:rPr>
          <w:rFonts w:ascii="Arial" w:hAnsi="Arial" w:cs="Arial"/>
        </w:rPr>
        <w:t xml:space="preserve"> The building core and infrastructure renovations are currently designed to support a </w:t>
      </w:r>
      <w:bookmarkStart w:id="9" w:name="_Hlk167118545"/>
      <w:r w:rsidRPr="00E1431A">
        <w:rPr>
          <w:rFonts w:ascii="Arial" w:hAnsi="Arial" w:cs="Arial"/>
        </w:rPr>
        <w:t xml:space="preserve">commercial office </w:t>
      </w:r>
      <w:r w:rsidR="00E44186">
        <w:rPr>
          <w:rFonts w:ascii="Arial" w:hAnsi="Arial" w:cs="Arial"/>
        </w:rPr>
        <w:t>'</w:t>
      </w:r>
      <w:r w:rsidRPr="00E1431A">
        <w:rPr>
          <w:rFonts w:ascii="Arial" w:hAnsi="Arial" w:cs="Arial"/>
        </w:rPr>
        <w:t>B</w:t>
      </w:r>
      <w:r w:rsidR="00E44186">
        <w:rPr>
          <w:rFonts w:ascii="Arial" w:hAnsi="Arial" w:cs="Arial"/>
        </w:rPr>
        <w:t>'</w:t>
      </w:r>
      <w:r w:rsidRPr="00E1431A">
        <w:rPr>
          <w:rFonts w:ascii="Arial" w:hAnsi="Arial" w:cs="Arial"/>
        </w:rPr>
        <w:t xml:space="preserve"> occupancy</w:t>
      </w:r>
      <w:bookmarkEnd w:id="9"/>
      <w:r w:rsidRPr="00E1431A">
        <w:rPr>
          <w:rFonts w:ascii="Arial" w:hAnsi="Arial" w:cs="Arial"/>
        </w:rPr>
        <w:t>.</w:t>
      </w:r>
      <w:r>
        <w:rPr>
          <w:rFonts w:ascii="Arial" w:hAnsi="Arial" w:cs="Arial"/>
        </w:rPr>
        <w:t xml:space="preserve"> </w:t>
      </w:r>
      <w:r w:rsidRPr="00E1431A">
        <w:rPr>
          <w:rFonts w:ascii="Arial" w:hAnsi="Arial" w:cs="Arial"/>
        </w:rPr>
        <w:t xml:space="preserve"> </w:t>
      </w:r>
      <w:r w:rsidRPr="00E3130D">
        <w:rPr>
          <w:rFonts w:ascii="Arial" w:hAnsi="Arial" w:cs="Arial"/>
        </w:rPr>
        <w:t xml:space="preserve">See </w:t>
      </w:r>
      <w:r w:rsidRPr="00E3130D">
        <w:rPr>
          <w:rFonts w:ascii="Arial" w:hAnsi="Arial" w:cs="Arial"/>
          <w:i/>
        </w:rPr>
        <w:t>Attachment E</w:t>
      </w:r>
      <w:r w:rsidRPr="00E3130D">
        <w:rPr>
          <w:rFonts w:ascii="Arial" w:hAnsi="Arial" w:cs="Arial"/>
        </w:rPr>
        <w:t xml:space="preserve"> for</w:t>
      </w:r>
      <w:r w:rsidRPr="00E1431A">
        <w:rPr>
          <w:rFonts w:ascii="Arial" w:hAnsi="Arial" w:cs="Arial"/>
        </w:rPr>
        <w:t xml:space="preserve"> an aerial site map and property photographs.</w:t>
      </w:r>
    </w:p>
    <w:p w14:paraId="447EE5BB" w14:textId="77777777" w:rsidR="004232D5" w:rsidRPr="00E1431A" w:rsidRDefault="004232D5" w:rsidP="004232D5">
      <w:pPr>
        <w:spacing w:line="240" w:lineRule="atLeast"/>
        <w:ind w:left="720" w:right="36"/>
        <w:jc w:val="both"/>
        <w:rPr>
          <w:rFonts w:ascii="Arial" w:hAnsi="Arial" w:cs="Arial"/>
        </w:rPr>
      </w:pPr>
    </w:p>
    <w:p w14:paraId="53401AE4" w14:textId="77777777" w:rsidR="004232D5" w:rsidRPr="00E1431A" w:rsidRDefault="004232D5" w:rsidP="004232D5">
      <w:pPr>
        <w:spacing w:line="240" w:lineRule="atLeast"/>
        <w:ind w:left="720" w:right="36"/>
        <w:jc w:val="both"/>
        <w:rPr>
          <w:rFonts w:ascii="Arial" w:hAnsi="Arial" w:cs="Arial"/>
        </w:rPr>
      </w:pPr>
      <w:r w:rsidRPr="0039759A">
        <w:rPr>
          <w:rFonts w:ascii="Arial" w:hAnsi="Arial" w:cs="Arial"/>
        </w:rPr>
        <w:t xml:space="preserve">The University has not determined a </w:t>
      </w:r>
      <w:r>
        <w:rPr>
          <w:rFonts w:ascii="Arial" w:hAnsi="Arial" w:cs="Arial"/>
        </w:rPr>
        <w:t xml:space="preserve">contract </w:t>
      </w:r>
      <w:r w:rsidRPr="0039759A">
        <w:rPr>
          <w:rFonts w:ascii="Arial" w:hAnsi="Arial" w:cs="Arial"/>
        </w:rPr>
        <w:t>delivery method for projects resulting from this master plan study</w:t>
      </w:r>
      <w:r>
        <w:rPr>
          <w:rFonts w:ascii="Arial" w:hAnsi="Arial" w:cs="Arial"/>
        </w:rPr>
        <w:t xml:space="preserve">.  However, such </w:t>
      </w:r>
      <w:r w:rsidRPr="0039759A">
        <w:rPr>
          <w:rFonts w:ascii="Arial" w:hAnsi="Arial" w:cs="Arial"/>
        </w:rPr>
        <w:t>methods may include Construction Manager at Risk (CMAR) or Design/Bid/Build.</w:t>
      </w:r>
      <w:r>
        <w:rPr>
          <w:rFonts w:ascii="Arial" w:hAnsi="Arial" w:cs="Arial"/>
        </w:rPr>
        <w:t xml:space="preserve">  </w:t>
      </w:r>
      <w:r w:rsidRPr="0039759A">
        <w:rPr>
          <w:rFonts w:ascii="Arial" w:hAnsi="Arial" w:cs="Arial"/>
        </w:rPr>
        <w:t>Although Progressive Design/Build (PD/B) is not anticipated for future project delivery, please note that</w:t>
      </w:r>
      <w:r>
        <w:rPr>
          <w:rFonts w:ascii="Arial" w:hAnsi="Arial" w:cs="Arial"/>
        </w:rPr>
        <w:t xml:space="preserve"> </w:t>
      </w:r>
      <w:r w:rsidRPr="0039759A">
        <w:rPr>
          <w:rFonts w:ascii="Arial" w:hAnsi="Arial" w:cs="Arial"/>
        </w:rPr>
        <w:t xml:space="preserve">if PD/B is selected </w:t>
      </w:r>
      <w:r>
        <w:rPr>
          <w:rFonts w:ascii="Arial" w:hAnsi="Arial" w:cs="Arial"/>
        </w:rPr>
        <w:t>for a future project</w:t>
      </w:r>
      <w:r w:rsidRPr="0039759A">
        <w:rPr>
          <w:rFonts w:ascii="Arial" w:hAnsi="Arial" w:cs="Arial"/>
        </w:rPr>
        <w:t>, the Executive Architect and any consultants</w:t>
      </w:r>
      <w:r>
        <w:rPr>
          <w:rFonts w:ascii="Arial" w:hAnsi="Arial" w:cs="Arial"/>
        </w:rPr>
        <w:t xml:space="preserve"> </w:t>
      </w:r>
      <w:r w:rsidRPr="0039759A">
        <w:rPr>
          <w:rFonts w:ascii="Arial" w:hAnsi="Arial" w:cs="Arial"/>
        </w:rPr>
        <w:t>participating in the development of th</w:t>
      </w:r>
      <w:r>
        <w:rPr>
          <w:rFonts w:ascii="Arial" w:hAnsi="Arial" w:cs="Arial"/>
        </w:rPr>
        <w:t>is</w:t>
      </w:r>
      <w:r w:rsidRPr="0039759A">
        <w:rPr>
          <w:rFonts w:ascii="Arial" w:hAnsi="Arial" w:cs="Arial"/>
        </w:rPr>
        <w:t xml:space="preserve"> </w:t>
      </w:r>
      <w:r>
        <w:rPr>
          <w:rFonts w:ascii="Arial" w:hAnsi="Arial" w:cs="Arial"/>
        </w:rPr>
        <w:t>UCLA Downtown</w:t>
      </w:r>
      <w:r w:rsidRPr="0039759A">
        <w:rPr>
          <w:rFonts w:ascii="Arial" w:hAnsi="Arial" w:cs="Arial"/>
        </w:rPr>
        <w:t xml:space="preserve"> Master Plan</w:t>
      </w:r>
      <w:r>
        <w:rPr>
          <w:rFonts w:ascii="Arial" w:hAnsi="Arial" w:cs="Arial"/>
        </w:rPr>
        <w:t xml:space="preserve"> Study</w:t>
      </w:r>
      <w:r w:rsidRPr="0039759A">
        <w:rPr>
          <w:rFonts w:ascii="Arial" w:hAnsi="Arial" w:cs="Arial"/>
        </w:rPr>
        <w:t xml:space="preserve"> on behalf of the University will be</w:t>
      </w:r>
      <w:r>
        <w:rPr>
          <w:rFonts w:ascii="Arial" w:hAnsi="Arial" w:cs="Arial"/>
        </w:rPr>
        <w:t xml:space="preserve"> </w:t>
      </w:r>
      <w:r w:rsidRPr="0039759A">
        <w:rPr>
          <w:rFonts w:ascii="Arial" w:hAnsi="Arial" w:cs="Arial"/>
        </w:rPr>
        <w:t>precluded from participating as a member of any prospective PD/B Team.</w:t>
      </w:r>
    </w:p>
    <w:p w14:paraId="5D547325" w14:textId="77777777" w:rsidR="004232D5" w:rsidRDefault="004232D5" w:rsidP="004232D5">
      <w:pPr>
        <w:spacing w:line="240" w:lineRule="atLeast"/>
        <w:ind w:right="36"/>
        <w:jc w:val="both"/>
        <w:rPr>
          <w:rFonts w:ascii="Arial" w:hAnsi="Arial" w:cs="Arial"/>
        </w:rPr>
      </w:pPr>
    </w:p>
    <w:p w14:paraId="0BD235E0" w14:textId="77777777" w:rsidR="004232D5" w:rsidRPr="00E1431A" w:rsidRDefault="004232D5" w:rsidP="004232D5">
      <w:pPr>
        <w:spacing w:line="240" w:lineRule="atLeast"/>
        <w:ind w:left="720" w:right="36"/>
        <w:jc w:val="both"/>
        <w:rPr>
          <w:rFonts w:ascii="Arial" w:hAnsi="Arial" w:cs="Arial"/>
        </w:rPr>
      </w:pPr>
      <w:r w:rsidRPr="00E1431A">
        <w:rPr>
          <w:rFonts w:ascii="Arial" w:hAnsi="Arial" w:cs="Arial"/>
        </w:rPr>
        <w:t>Upon completion of th</w:t>
      </w:r>
      <w:r>
        <w:rPr>
          <w:rFonts w:ascii="Arial" w:hAnsi="Arial" w:cs="Arial"/>
        </w:rPr>
        <w:t>is</w:t>
      </w:r>
      <w:r w:rsidRPr="00E1431A">
        <w:rPr>
          <w:rFonts w:ascii="Arial" w:hAnsi="Arial" w:cs="Arial"/>
        </w:rPr>
        <w:t xml:space="preserve"> Master Plan </w:t>
      </w:r>
      <w:r>
        <w:rPr>
          <w:rFonts w:ascii="Arial" w:hAnsi="Arial" w:cs="Arial"/>
        </w:rPr>
        <w:t>St</w:t>
      </w:r>
      <w:r w:rsidRPr="00E1431A">
        <w:rPr>
          <w:rFonts w:ascii="Arial" w:hAnsi="Arial" w:cs="Arial"/>
        </w:rPr>
        <w:t xml:space="preserve">udy, the University may continue to work with the selected Executive Architect to assist with design, programming, and peer review efforts throughout the future development of the </w:t>
      </w:r>
      <w:r>
        <w:rPr>
          <w:rFonts w:ascii="Arial" w:hAnsi="Arial" w:cs="Arial"/>
        </w:rPr>
        <w:t>UCLA Downtown building</w:t>
      </w:r>
      <w:r w:rsidRPr="00E1431A">
        <w:rPr>
          <w:rFonts w:ascii="Arial" w:hAnsi="Arial" w:cs="Arial"/>
        </w:rPr>
        <w:t>.</w:t>
      </w:r>
    </w:p>
    <w:p w14:paraId="1A698747" w14:textId="77777777" w:rsidR="004232D5" w:rsidRPr="00E1431A" w:rsidRDefault="004232D5" w:rsidP="004232D5">
      <w:pPr>
        <w:spacing w:line="240" w:lineRule="atLeast"/>
        <w:ind w:left="720" w:right="36"/>
        <w:jc w:val="both"/>
        <w:rPr>
          <w:rFonts w:ascii="Arial" w:hAnsi="Arial" w:cs="Arial"/>
        </w:rPr>
      </w:pPr>
    </w:p>
    <w:p w14:paraId="5D776B69" w14:textId="77777777" w:rsidR="004232D5" w:rsidRDefault="004232D5" w:rsidP="004232D5">
      <w:pPr>
        <w:spacing w:line="240" w:lineRule="atLeast"/>
        <w:ind w:left="720" w:right="36"/>
        <w:jc w:val="both"/>
        <w:rPr>
          <w:rFonts w:ascii="Arial" w:hAnsi="Arial" w:cs="Arial"/>
        </w:rPr>
      </w:pPr>
    </w:p>
    <w:p w14:paraId="496072F6" w14:textId="77777777" w:rsidR="004232D5" w:rsidRDefault="004232D5" w:rsidP="004232D5">
      <w:pPr>
        <w:spacing w:line="240" w:lineRule="atLeast"/>
        <w:ind w:left="720" w:right="36"/>
        <w:jc w:val="both"/>
        <w:rPr>
          <w:rFonts w:ascii="Arial" w:hAnsi="Arial" w:cs="Arial"/>
        </w:rPr>
      </w:pPr>
    </w:p>
    <w:p w14:paraId="14271CB7" w14:textId="77777777" w:rsidR="004232D5" w:rsidRDefault="004232D5" w:rsidP="004232D5">
      <w:pPr>
        <w:spacing w:line="240" w:lineRule="atLeast"/>
        <w:ind w:left="720" w:right="36"/>
        <w:jc w:val="both"/>
        <w:rPr>
          <w:rFonts w:ascii="Arial" w:hAnsi="Arial" w:cs="Arial"/>
        </w:rPr>
      </w:pPr>
    </w:p>
    <w:p w14:paraId="3B8547B0" w14:textId="77777777" w:rsidR="004232D5" w:rsidRDefault="004232D5" w:rsidP="004232D5">
      <w:pPr>
        <w:spacing w:line="240" w:lineRule="atLeast"/>
        <w:ind w:left="720" w:right="36"/>
        <w:jc w:val="both"/>
        <w:rPr>
          <w:rFonts w:ascii="Arial" w:hAnsi="Arial" w:cs="Arial"/>
        </w:rPr>
      </w:pPr>
    </w:p>
    <w:p w14:paraId="031BEF0D" w14:textId="77777777" w:rsidR="004232D5" w:rsidRDefault="004232D5" w:rsidP="004232D5">
      <w:pPr>
        <w:spacing w:line="240" w:lineRule="atLeast"/>
        <w:ind w:left="720" w:right="36"/>
        <w:jc w:val="both"/>
        <w:rPr>
          <w:rFonts w:ascii="Arial" w:hAnsi="Arial" w:cs="Arial"/>
        </w:rPr>
      </w:pPr>
    </w:p>
    <w:p w14:paraId="61AE7D78" w14:textId="77777777" w:rsidR="004232D5" w:rsidRPr="00E1431A" w:rsidRDefault="004232D5" w:rsidP="004232D5">
      <w:pPr>
        <w:spacing w:line="240" w:lineRule="atLeast"/>
        <w:ind w:left="720" w:right="36"/>
        <w:jc w:val="both"/>
        <w:rPr>
          <w:rFonts w:ascii="Arial" w:hAnsi="Arial" w:cs="Arial"/>
        </w:rPr>
      </w:pPr>
      <w:r w:rsidRPr="00E1431A">
        <w:rPr>
          <w:rFonts w:ascii="Arial" w:hAnsi="Arial" w:cs="Arial"/>
        </w:rPr>
        <w:t>Phased implementation of project</w:t>
      </w:r>
      <w:r>
        <w:rPr>
          <w:rFonts w:ascii="Arial" w:hAnsi="Arial" w:cs="Arial"/>
        </w:rPr>
        <w:t>s</w:t>
      </w:r>
      <w:r w:rsidRPr="00E1431A">
        <w:rPr>
          <w:rFonts w:ascii="Arial" w:hAnsi="Arial" w:cs="Arial"/>
        </w:rPr>
        <w:t xml:space="preserve"> will be dependent upon the availability of funding.  The design shall comply with the </w:t>
      </w:r>
      <w:r w:rsidRPr="00272498">
        <w:rPr>
          <w:rFonts w:ascii="Arial" w:hAnsi="Arial" w:cs="Arial"/>
          <w:i/>
          <w:iCs/>
        </w:rPr>
        <w:t xml:space="preserve">University of </w:t>
      </w:r>
      <w:r w:rsidRPr="00272498">
        <w:rPr>
          <w:rFonts w:ascii="Arial" w:hAnsi="Arial" w:cs="Arial"/>
          <w:i/>
        </w:rPr>
        <w:t>California Policy on Sustainable Practices</w:t>
      </w:r>
      <w:r w:rsidRPr="00E1431A">
        <w:rPr>
          <w:rFonts w:ascii="Arial" w:hAnsi="Arial" w:cs="Arial"/>
        </w:rPr>
        <w:t xml:space="preserve"> to achieve a minimum LEED</w:t>
      </w:r>
      <w:r w:rsidRPr="00E1431A">
        <w:rPr>
          <w:rFonts w:ascii="Arial" w:hAnsi="Arial" w:cs="Arial"/>
          <w:vertAlign w:val="superscript"/>
        </w:rPr>
        <w:t>TM</w:t>
      </w:r>
      <w:r w:rsidRPr="00E1431A">
        <w:rPr>
          <w:rFonts w:ascii="Arial" w:hAnsi="Arial" w:cs="Arial"/>
        </w:rPr>
        <w:t xml:space="preserve"> Gold Rating.</w:t>
      </w:r>
      <w:r>
        <w:rPr>
          <w:rFonts w:ascii="Arial" w:hAnsi="Arial" w:cs="Arial"/>
        </w:rPr>
        <w:t xml:space="preserve"> </w:t>
      </w:r>
      <w:r w:rsidRPr="00E1431A">
        <w:rPr>
          <w:rFonts w:ascii="Arial" w:hAnsi="Arial" w:cs="Arial"/>
        </w:rPr>
        <w:t xml:space="preserve"> The project is subject to the California Environmental Quality Act (CEQA) a</w:t>
      </w:r>
      <w:r>
        <w:rPr>
          <w:rFonts w:ascii="Arial" w:hAnsi="Arial" w:cs="Arial"/>
        </w:rPr>
        <w:t>nd</w:t>
      </w:r>
      <w:r w:rsidRPr="00E1431A">
        <w:rPr>
          <w:rFonts w:ascii="Arial" w:hAnsi="Arial" w:cs="Arial"/>
        </w:rPr>
        <w:t xml:space="preserve"> </w:t>
      </w:r>
      <w:r>
        <w:rPr>
          <w:rFonts w:ascii="Arial" w:hAnsi="Arial" w:cs="Arial"/>
        </w:rPr>
        <w:t xml:space="preserve">is subject to </w:t>
      </w:r>
      <w:r w:rsidRPr="00E1431A">
        <w:rPr>
          <w:rFonts w:ascii="Arial" w:hAnsi="Arial" w:cs="Arial"/>
        </w:rPr>
        <w:t>review and approval by the UC Board of Regents or their delegated authority.</w:t>
      </w:r>
    </w:p>
    <w:p w14:paraId="7E1043D4" w14:textId="77777777" w:rsidR="004232D5" w:rsidRPr="00E1431A" w:rsidRDefault="004232D5" w:rsidP="004232D5">
      <w:pPr>
        <w:spacing w:line="240" w:lineRule="atLeast"/>
        <w:ind w:left="720" w:right="36"/>
        <w:jc w:val="both"/>
        <w:rPr>
          <w:rFonts w:ascii="Arial" w:hAnsi="Arial" w:cs="Arial"/>
        </w:rPr>
      </w:pPr>
    </w:p>
    <w:p w14:paraId="510707B0" w14:textId="77777777" w:rsidR="004232D5" w:rsidRPr="00E1431A" w:rsidRDefault="004232D5" w:rsidP="004232D5">
      <w:pPr>
        <w:spacing w:line="240" w:lineRule="atLeast"/>
        <w:ind w:left="720" w:right="36"/>
        <w:jc w:val="both"/>
        <w:rPr>
          <w:rFonts w:ascii="Arial" w:hAnsi="Arial" w:cs="Arial"/>
          <w:color w:val="000000" w:themeColor="text1"/>
        </w:rPr>
      </w:pPr>
      <w:r w:rsidRPr="00E1431A">
        <w:rPr>
          <w:rFonts w:ascii="Arial" w:hAnsi="Arial" w:cs="Arial"/>
        </w:rPr>
        <w:t>The selection committee will base their review of the Executive Architects' submitted proposals and selection</w:t>
      </w:r>
      <w:r>
        <w:rPr>
          <w:rFonts w:ascii="Arial" w:hAnsi="Arial" w:cs="Arial"/>
        </w:rPr>
        <w:t>s</w:t>
      </w:r>
      <w:r w:rsidRPr="00E1431A">
        <w:rPr>
          <w:rFonts w:ascii="Arial" w:hAnsi="Arial" w:cs="Arial"/>
        </w:rPr>
        <w:t xml:space="preserve"> on the identified Selection Criteria (</w:t>
      </w:r>
      <w:r w:rsidRPr="00E1431A">
        <w:rPr>
          <w:rFonts w:ascii="Arial" w:hAnsi="Arial" w:cs="Arial"/>
          <w:i/>
        </w:rPr>
        <w:t>Attachment A</w:t>
      </w:r>
      <w:r w:rsidRPr="00E1431A">
        <w:rPr>
          <w:rFonts w:ascii="Arial" w:hAnsi="Arial" w:cs="Arial"/>
        </w:rPr>
        <w:t>).</w:t>
      </w:r>
      <w:r>
        <w:rPr>
          <w:rFonts w:ascii="Arial" w:hAnsi="Arial" w:cs="Arial"/>
        </w:rPr>
        <w:t xml:space="preserve">  </w:t>
      </w:r>
      <w:r w:rsidRPr="00E1431A">
        <w:rPr>
          <w:rFonts w:ascii="Arial" w:hAnsi="Arial" w:cs="Arial"/>
        </w:rPr>
        <w:t xml:space="preserve">The final selection and appointment of the Executive Architect is contingent upon project approval by the UC Board of Regents or their delegated </w:t>
      </w:r>
      <w:r w:rsidRPr="00E1431A">
        <w:rPr>
          <w:rFonts w:ascii="Arial" w:hAnsi="Arial" w:cs="Arial"/>
          <w:color w:val="000000" w:themeColor="text1"/>
        </w:rPr>
        <w:t>authority.  This RFQ is for complete design services</w:t>
      </w:r>
      <w:r>
        <w:rPr>
          <w:rFonts w:ascii="Arial" w:hAnsi="Arial" w:cs="Arial"/>
          <w:color w:val="000000" w:themeColor="text1"/>
        </w:rPr>
        <w:t>;</w:t>
      </w:r>
      <w:r w:rsidRPr="00E1431A">
        <w:rPr>
          <w:rFonts w:ascii="Arial" w:hAnsi="Arial" w:cs="Arial"/>
          <w:color w:val="000000" w:themeColor="text1"/>
        </w:rPr>
        <w:t xml:space="preserve"> however, the University reserves the right to defer negotiations for services other than pre-design studies until the completion of the pre-design phase.</w:t>
      </w:r>
    </w:p>
    <w:p w14:paraId="15BEC587" w14:textId="77777777" w:rsidR="004232D5" w:rsidRPr="00C54A21" w:rsidRDefault="004232D5" w:rsidP="004232D5">
      <w:pPr>
        <w:spacing w:line="240" w:lineRule="atLeast"/>
        <w:ind w:left="720" w:right="36"/>
        <w:jc w:val="both"/>
        <w:rPr>
          <w:rFonts w:ascii="Arial" w:hAnsi="Arial" w:cs="Arial"/>
        </w:rPr>
      </w:pPr>
    </w:p>
    <w:p w14:paraId="52AC96AC" w14:textId="77777777" w:rsidR="004232D5" w:rsidRDefault="004232D5" w:rsidP="004232D5">
      <w:pPr>
        <w:pStyle w:val="PlainText"/>
        <w:spacing w:line="240" w:lineRule="atLeast"/>
        <w:ind w:left="720" w:right="36"/>
        <w:contextualSpacing/>
        <w:jc w:val="both"/>
        <w:rPr>
          <w:rFonts w:ascii="Arial" w:hAnsi="Arial" w:cs="Arial"/>
          <w:color w:val="auto"/>
          <w:sz w:val="20"/>
          <w:szCs w:val="20"/>
        </w:rPr>
      </w:pPr>
      <w:r w:rsidRPr="00C54A21">
        <w:rPr>
          <w:rFonts w:ascii="Arial" w:hAnsi="Arial" w:cs="Arial"/>
          <w:color w:val="auto"/>
          <w:sz w:val="20"/>
          <w:szCs w:val="20"/>
        </w:rPr>
        <w:t xml:space="preserve">The complete RFQ packet will be available at: </w:t>
      </w:r>
    </w:p>
    <w:p w14:paraId="421D1B07" w14:textId="77777777" w:rsidR="004232D5" w:rsidRPr="00C54A21" w:rsidRDefault="004232D5" w:rsidP="004232D5">
      <w:pPr>
        <w:pStyle w:val="PlainText"/>
        <w:spacing w:line="240" w:lineRule="atLeast"/>
        <w:ind w:left="720" w:right="36"/>
        <w:contextualSpacing/>
        <w:jc w:val="both"/>
        <w:rPr>
          <w:rFonts w:ascii="Arial" w:hAnsi="Arial" w:cs="Arial"/>
          <w:color w:val="auto"/>
          <w:sz w:val="20"/>
          <w:szCs w:val="20"/>
        </w:rPr>
      </w:pPr>
    </w:p>
    <w:p w14:paraId="71A2AD83" w14:textId="1460579E" w:rsidR="004232D5" w:rsidRDefault="00E44186" w:rsidP="004232D5">
      <w:pPr>
        <w:pStyle w:val="PlainText"/>
        <w:spacing w:line="240" w:lineRule="atLeast"/>
        <w:ind w:left="720" w:right="36"/>
        <w:contextualSpacing/>
        <w:jc w:val="both"/>
        <w:rPr>
          <w:rFonts w:ascii="Arial" w:hAnsi="Arial" w:cs="Arial"/>
          <w:color w:val="auto"/>
          <w:sz w:val="20"/>
          <w:szCs w:val="20"/>
        </w:rPr>
      </w:pPr>
      <w:hyperlink r:id="rId8" w:history="1">
        <w:r w:rsidR="004232D5" w:rsidRPr="007C0E54">
          <w:rPr>
            <w:rStyle w:val="Hyperlink"/>
            <w:rFonts w:ascii="Arial" w:hAnsi="Arial" w:cs="Arial"/>
            <w:sz w:val="20"/>
            <w:szCs w:val="20"/>
          </w:rPr>
          <w:t>http://www.capitalprograms.ucla.edu/Contracts/RFQProjects</w:t>
        </w:r>
      </w:hyperlink>
      <w:r w:rsidR="004232D5" w:rsidRPr="00C54A21">
        <w:rPr>
          <w:rFonts w:ascii="Arial" w:hAnsi="Arial" w:cs="Arial"/>
          <w:color w:val="auto"/>
          <w:sz w:val="20"/>
          <w:szCs w:val="20"/>
        </w:rPr>
        <w:t xml:space="preserve"> on </w:t>
      </w:r>
      <w:r w:rsidR="004232D5" w:rsidRPr="00E25226">
        <w:rPr>
          <w:rFonts w:ascii="Arial" w:hAnsi="Arial" w:cs="Arial"/>
          <w:b/>
          <w:bCs/>
          <w:color w:val="auto"/>
          <w:sz w:val="20"/>
          <w:szCs w:val="20"/>
        </w:rPr>
        <w:t xml:space="preserve">Wednesday, </w:t>
      </w:r>
      <w:r w:rsidR="00A91C18">
        <w:rPr>
          <w:rFonts w:ascii="Arial" w:hAnsi="Arial" w:cs="Arial"/>
          <w:b/>
          <w:bCs/>
          <w:color w:val="auto"/>
          <w:sz w:val="20"/>
          <w:szCs w:val="20"/>
        </w:rPr>
        <w:t xml:space="preserve">July </w:t>
      </w:r>
      <w:r w:rsidR="004232D5" w:rsidRPr="00E25226">
        <w:rPr>
          <w:rFonts w:ascii="Arial" w:hAnsi="Arial" w:cs="Arial"/>
          <w:b/>
          <w:bCs/>
          <w:color w:val="auto"/>
          <w:sz w:val="20"/>
          <w:szCs w:val="20"/>
        </w:rPr>
        <w:t xml:space="preserve">17, 2024; </w:t>
      </w:r>
      <w:r w:rsidR="004232D5" w:rsidRPr="00E25226">
        <w:rPr>
          <w:rFonts w:ascii="Arial" w:hAnsi="Arial" w:cs="Arial"/>
          <w:color w:val="auto"/>
          <w:sz w:val="20"/>
          <w:szCs w:val="20"/>
        </w:rPr>
        <w:t xml:space="preserve">responses to the RFQ are due by or before </w:t>
      </w:r>
      <w:r w:rsidR="004232D5" w:rsidRPr="00E25226">
        <w:rPr>
          <w:rFonts w:ascii="Arial" w:hAnsi="Arial" w:cs="Arial"/>
          <w:b/>
          <w:bCs/>
          <w:color w:val="auto"/>
          <w:sz w:val="20"/>
          <w:szCs w:val="20"/>
        </w:rPr>
        <w:t>10:00 a.m. on Thursday, August 8, 2024.</w:t>
      </w:r>
      <w:r w:rsidR="004232D5" w:rsidRPr="00C54A21">
        <w:rPr>
          <w:rFonts w:ascii="Arial" w:hAnsi="Arial" w:cs="Arial"/>
          <w:b/>
          <w:bCs/>
          <w:color w:val="auto"/>
          <w:sz w:val="20"/>
          <w:szCs w:val="20"/>
        </w:rPr>
        <w:t xml:space="preserve"> </w:t>
      </w:r>
      <w:r w:rsidR="004232D5" w:rsidRPr="00C54A21">
        <w:rPr>
          <w:rFonts w:ascii="Arial" w:hAnsi="Arial" w:cs="Arial"/>
          <w:color w:val="auto"/>
          <w:sz w:val="20"/>
          <w:szCs w:val="20"/>
        </w:rPr>
        <w:t xml:space="preserve"> </w:t>
      </w:r>
      <w:bookmarkEnd w:id="1"/>
      <w:r w:rsidR="004232D5" w:rsidRPr="00C54A21">
        <w:rPr>
          <w:rFonts w:ascii="Arial" w:hAnsi="Arial" w:cs="Arial"/>
          <w:color w:val="auto"/>
          <w:sz w:val="20"/>
          <w:szCs w:val="20"/>
        </w:rPr>
        <w:t xml:space="preserve"> A screening committee will determine a shortlist of firms; further steps in the selection process will be at the selection committee's discretion.  </w:t>
      </w:r>
    </w:p>
    <w:p w14:paraId="08E76FDB" w14:textId="77777777" w:rsidR="004232D5" w:rsidRDefault="004232D5" w:rsidP="004232D5">
      <w:pPr>
        <w:pStyle w:val="PlainText"/>
        <w:spacing w:line="240" w:lineRule="atLeast"/>
        <w:ind w:left="720" w:right="36"/>
        <w:contextualSpacing/>
        <w:jc w:val="both"/>
        <w:rPr>
          <w:rFonts w:ascii="Arial" w:hAnsi="Arial" w:cs="Arial"/>
          <w:color w:val="auto"/>
          <w:sz w:val="20"/>
          <w:szCs w:val="20"/>
        </w:rPr>
      </w:pPr>
    </w:p>
    <w:p w14:paraId="31BAE260" w14:textId="77777777" w:rsidR="004232D5" w:rsidRPr="00C54A21" w:rsidRDefault="004232D5" w:rsidP="004232D5">
      <w:pPr>
        <w:pStyle w:val="PlainText"/>
        <w:spacing w:line="240" w:lineRule="atLeast"/>
        <w:ind w:left="720" w:right="36"/>
        <w:contextualSpacing/>
        <w:jc w:val="both"/>
        <w:rPr>
          <w:rFonts w:ascii="Arial" w:hAnsi="Arial" w:cs="Arial"/>
          <w:color w:val="auto"/>
          <w:sz w:val="20"/>
          <w:szCs w:val="20"/>
        </w:rPr>
      </w:pPr>
      <w:r w:rsidRPr="00C54A21">
        <w:rPr>
          <w:rFonts w:ascii="Arial" w:hAnsi="Arial" w:cs="Arial"/>
          <w:color w:val="auto"/>
          <w:sz w:val="20"/>
          <w:szCs w:val="20"/>
        </w:rPr>
        <w:t xml:space="preserve">Every effort will </w:t>
      </w:r>
      <w:bookmarkStart w:id="10" w:name="_GoBack"/>
      <w:bookmarkEnd w:id="10"/>
      <w:r w:rsidRPr="00C54A21">
        <w:rPr>
          <w:rFonts w:ascii="Arial" w:hAnsi="Arial" w:cs="Arial"/>
          <w:color w:val="auto"/>
          <w:sz w:val="20"/>
          <w:szCs w:val="20"/>
        </w:rPr>
        <w:t>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698B5118" w14:textId="77777777" w:rsidR="004232D5" w:rsidRPr="00C54A21" w:rsidRDefault="004232D5" w:rsidP="004232D5">
      <w:pPr>
        <w:pStyle w:val="PlainText"/>
        <w:spacing w:line="240" w:lineRule="atLeast"/>
        <w:ind w:left="720" w:right="36"/>
        <w:contextualSpacing/>
        <w:jc w:val="both"/>
        <w:rPr>
          <w:rFonts w:ascii="Arial" w:hAnsi="Arial" w:cs="Arial"/>
          <w:color w:val="auto"/>
          <w:sz w:val="20"/>
          <w:szCs w:val="20"/>
        </w:rPr>
      </w:pPr>
    </w:p>
    <w:tbl>
      <w:tblPr>
        <w:tblStyle w:val="TableGrid"/>
        <w:tblW w:w="90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878"/>
      </w:tblGrid>
      <w:tr w:rsidR="004232D5" w:rsidRPr="00C54A21" w14:paraId="2A9C8CCA" w14:textId="77777777" w:rsidTr="00DE706A">
        <w:trPr>
          <w:trHeight w:val="2008"/>
        </w:trPr>
        <w:tc>
          <w:tcPr>
            <w:tcW w:w="4207" w:type="dxa"/>
          </w:tcPr>
          <w:p w14:paraId="20B2E5DB" w14:textId="77777777" w:rsidR="004232D5" w:rsidRPr="00C54A21" w:rsidRDefault="004232D5" w:rsidP="00DE706A">
            <w:pPr>
              <w:spacing w:line="240" w:lineRule="atLeast"/>
              <w:ind w:left="-69" w:right="36"/>
              <w:jc w:val="both"/>
              <w:rPr>
                <w:rFonts w:ascii="Arial" w:hAnsi="Arial" w:cs="Arial"/>
              </w:rPr>
            </w:pPr>
            <w:r w:rsidRPr="00C54A21">
              <w:rPr>
                <w:rFonts w:ascii="Arial" w:hAnsi="Arial" w:cs="Arial"/>
                <w:b/>
              </w:rPr>
              <w:t>Peter E. Hendrickson</w:t>
            </w:r>
            <w:r w:rsidRPr="00C54A21">
              <w:rPr>
                <w:rFonts w:ascii="Arial" w:hAnsi="Arial" w:cs="Arial"/>
              </w:rPr>
              <w:t>,</w:t>
            </w:r>
            <w:r w:rsidRPr="00C54A21">
              <w:rPr>
                <w:rFonts w:ascii="Arial" w:hAnsi="Arial" w:cs="Arial"/>
                <w:b/>
              </w:rPr>
              <w:t xml:space="preserve"> </w:t>
            </w:r>
            <w:r w:rsidRPr="00C54A21">
              <w:rPr>
                <w:rFonts w:ascii="Arial" w:hAnsi="Arial" w:cs="Arial"/>
              </w:rPr>
              <w:t>AIA</w:t>
            </w:r>
          </w:p>
          <w:p w14:paraId="0A28B7C3" w14:textId="77777777" w:rsidR="004232D5" w:rsidRPr="00C54A21" w:rsidRDefault="004232D5" w:rsidP="00DE706A">
            <w:pPr>
              <w:spacing w:line="240" w:lineRule="atLeast"/>
              <w:ind w:left="-72" w:right="36"/>
              <w:rPr>
                <w:rFonts w:ascii="Arial" w:hAnsi="Arial" w:cs="Arial"/>
              </w:rPr>
            </w:pPr>
            <w:r w:rsidRPr="00C54A21">
              <w:rPr>
                <w:rFonts w:ascii="Arial" w:hAnsi="Arial" w:cs="Arial"/>
              </w:rPr>
              <w:t>Associate Vice</w:t>
            </w:r>
            <w:r>
              <w:rPr>
                <w:rFonts w:ascii="Arial" w:hAnsi="Arial" w:cs="Arial"/>
              </w:rPr>
              <w:t xml:space="preserve"> </w:t>
            </w:r>
            <w:r w:rsidRPr="00C54A21">
              <w:rPr>
                <w:rFonts w:ascii="Arial" w:hAnsi="Arial" w:cs="Arial"/>
              </w:rPr>
              <w:t>Chancellor</w:t>
            </w:r>
          </w:p>
          <w:p w14:paraId="571E65F7" w14:textId="77777777" w:rsidR="004232D5" w:rsidRPr="00C54A21" w:rsidRDefault="004232D5" w:rsidP="00DE706A">
            <w:pPr>
              <w:spacing w:line="240" w:lineRule="atLeast"/>
              <w:ind w:left="-72" w:right="36"/>
              <w:rPr>
                <w:rFonts w:ascii="Arial" w:hAnsi="Arial" w:cs="Arial"/>
              </w:rPr>
            </w:pPr>
            <w:r w:rsidRPr="00C54A21">
              <w:rPr>
                <w:rFonts w:ascii="Arial" w:hAnsi="Arial" w:cs="Arial"/>
              </w:rPr>
              <w:t>Design and Construction</w:t>
            </w:r>
          </w:p>
          <w:p w14:paraId="443AA26D" w14:textId="77777777" w:rsidR="004232D5" w:rsidRPr="00C54A21" w:rsidRDefault="004232D5" w:rsidP="00DE706A">
            <w:pPr>
              <w:spacing w:line="240" w:lineRule="atLeast"/>
              <w:ind w:left="-72" w:right="36"/>
              <w:rPr>
                <w:rFonts w:ascii="Arial" w:hAnsi="Arial" w:cs="Arial"/>
              </w:rPr>
            </w:pPr>
            <w:r w:rsidRPr="00C54A21">
              <w:rPr>
                <w:rFonts w:ascii="Arial" w:hAnsi="Arial" w:cs="Arial"/>
              </w:rPr>
              <w:t>UCLA Capital Programs</w:t>
            </w:r>
            <w:r w:rsidRPr="00C54A21">
              <w:rPr>
                <w:rFonts w:ascii="Arial" w:hAnsi="Arial" w:cs="Arial"/>
              </w:rPr>
              <w:br/>
              <w:t>1060 Veteran Avenue | Box 951365</w:t>
            </w:r>
            <w:r w:rsidRPr="00C54A21">
              <w:rPr>
                <w:rFonts w:ascii="Arial" w:hAnsi="Arial" w:cs="Arial"/>
              </w:rPr>
              <w:br/>
              <w:t>Los Angeles, CA 90095-1365</w:t>
            </w:r>
          </w:p>
        </w:tc>
        <w:tc>
          <w:tcPr>
            <w:tcW w:w="4878" w:type="dxa"/>
          </w:tcPr>
          <w:p w14:paraId="18760671" w14:textId="77777777" w:rsidR="004232D5" w:rsidRPr="00C54A21" w:rsidRDefault="004232D5" w:rsidP="00DE706A">
            <w:pPr>
              <w:spacing w:line="240" w:lineRule="atLeast"/>
              <w:ind w:right="36"/>
              <w:jc w:val="both"/>
              <w:rPr>
                <w:rFonts w:ascii="Arial" w:hAnsi="Arial" w:cs="Arial"/>
                <w:b/>
                <w:u w:val="single"/>
              </w:rPr>
            </w:pPr>
            <w:r w:rsidRPr="00C54A21">
              <w:rPr>
                <w:rFonts w:ascii="Arial" w:hAnsi="Arial" w:cs="Arial"/>
                <w:b/>
                <w:u w:val="single"/>
              </w:rPr>
              <w:t>For questions related to this RFQ, please contact:</w:t>
            </w:r>
          </w:p>
          <w:p w14:paraId="02E1E489" w14:textId="77777777" w:rsidR="004232D5" w:rsidRPr="00C54A21" w:rsidRDefault="004232D5" w:rsidP="00DE706A">
            <w:pPr>
              <w:spacing w:line="240" w:lineRule="atLeast"/>
              <w:ind w:right="36"/>
              <w:contextualSpacing/>
              <w:jc w:val="both"/>
              <w:rPr>
                <w:rFonts w:ascii="Arial" w:hAnsi="Arial" w:cs="Arial"/>
              </w:rPr>
            </w:pPr>
            <w:r>
              <w:rPr>
                <w:rFonts w:ascii="Arial" w:hAnsi="Arial" w:cs="Arial"/>
              </w:rPr>
              <w:t xml:space="preserve">Elisa </w:t>
            </w:r>
            <w:proofErr w:type="spellStart"/>
            <w:r>
              <w:rPr>
                <w:rFonts w:ascii="Arial" w:hAnsi="Arial" w:cs="Arial"/>
              </w:rPr>
              <w:t>Pittner</w:t>
            </w:r>
            <w:proofErr w:type="spellEnd"/>
            <w:r>
              <w:rPr>
                <w:rFonts w:ascii="Arial" w:hAnsi="Arial" w:cs="Arial"/>
              </w:rPr>
              <w:t>, NCARB, AIA</w:t>
            </w:r>
          </w:p>
          <w:p w14:paraId="2F091A30" w14:textId="77777777" w:rsidR="004232D5" w:rsidRPr="00C54A21" w:rsidRDefault="004232D5" w:rsidP="00DE706A">
            <w:pPr>
              <w:spacing w:line="240" w:lineRule="atLeast"/>
              <w:ind w:right="36"/>
              <w:contextualSpacing/>
              <w:jc w:val="both"/>
              <w:rPr>
                <w:rFonts w:ascii="Arial" w:hAnsi="Arial" w:cs="Arial"/>
              </w:rPr>
            </w:pPr>
            <w:r w:rsidRPr="00C54A21">
              <w:rPr>
                <w:rFonts w:ascii="Arial" w:hAnsi="Arial" w:cs="Arial"/>
              </w:rPr>
              <w:t xml:space="preserve">UCLA </w:t>
            </w:r>
            <w:r>
              <w:rPr>
                <w:rFonts w:ascii="Arial" w:hAnsi="Arial" w:cs="Arial"/>
              </w:rPr>
              <w:t>Capital Programs,</w:t>
            </w:r>
            <w:r w:rsidRPr="00C54A21">
              <w:rPr>
                <w:rFonts w:ascii="Arial" w:hAnsi="Arial" w:cs="Arial"/>
              </w:rPr>
              <w:t xml:space="preserve"> Design and Construction</w:t>
            </w:r>
          </w:p>
          <w:p w14:paraId="0B3E62AF" w14:textId="77777777" w:rsidR="004232D5" w:rsidRPr="00C54A21" w:rsidRDefault="004232D5" w:rsidP="00DE706A">
            <w:pPr>
              <w:spacing w:line="240" w:lineRule="atLeast"/>
              <w:ind w:right="36"/>
              <w:contextualSpacing/>
              <w:jc w:val="both"/>
              <w:rPr>
                <w:rFonts w:ascii="Arial" w:hAnsi="Arial" w:cs="Arial"/>
              </w:rPr>
            </w:pPr>
            <w:r w:rsidRPr="00C54A21">
              <w:rPr>
                <w:rFonts w:ascii="Arial" w:hAnsi="Arial" w:cs="Arial"/>
              </w:rPr>
              <w:t>P</w:t>
            </w:r>
            <w:r>
              <w:rPr>
                <w:rFonts w:ascii="Arial" w:hAnsi="Arial" w:cs="Arial"/>
              </w:rPr>
              <w:t>rincipal P</w:t>
            </w:r>
            <w:r w:rsidRPr="00C54A21">
              <w:rPr>
                <w:rFonts w:ascii="Arial" w:hAnsi="Arial" w:cs="Arial"/>
              </w:rPr>
              <w:t>roject Manager</w:t>
            </w:r>
          </w:p>
          <w:p w14:paraId="735C8360" w14:textId="398C0629" w:rsidR="004232D5" w:rsidRPr="00C54A21" w:rsidRDefault="004232D5" w:rsidP="00DE706A">
            <w:pPr>
              <w:tabs>
                <w:tab w:val="left" w:pos="4282"/>
              </w:tabs>
              <w:spacing w:line="240" w:lineRule="atLeast"/>
              <w:ind w:right="36"/>
              <w:contextualSpacing/>
              <w:jc w:val="both"/>
              <w:rPr>
                <w:rFonts w:ascii="Arial" w:hAnsi="Arial" w:cs="Arial"/>
              </w:rPr>
            </w:pPr>
            <w:r w:rsidRPr="00C54A21">
              <w:rPr>
                <w:rFonts w:ascii="Arial" w:hAnsi="Arial" w:cs="Arial"/>
              </w:rPr>
              <w:t xml:space="preserve">T: </w:t>
            </w:r>
            <w:r w:rsidR="0049459B">
              <w:rPr>
                <w:rFonts w:ascii="Arial" w:hAnsi="Arial" w:cs="Arial"/>
              </w:rPr>
              <w:t>424</w:t>
            </w:r>
            <w:r w:rsidRPr="00C54A21">
              <w:rPr>
                <w:rFonts w:ascii="Arial" w:hAnsi="Arial" w:cs="Arial"/>
              </w:rPr>
              <w:t>-</w:t>
            </w:r>
            <w:r>
              <w:rPr>
                <w:rFonts w:ascii="Arial" w:hAnsi="Arial" w:cs="Arial"/>
              </w:rPr>
              <w:t>259-5151</w:t>
            </w:r>
          </w:p>
          <w:p w14:paraId="3F28F5BB" w14:textId="77777777" w:rsidR="004232D5" w:rsidRDefault="004232D5" w:rsidP="00DE706A">
            <w:pPr>
              <w:spacing w:line="240" w:lineRule="atLeast"/>
              <w:ind w:right="36"/>
              <w:contextualSpacing/>
              <w:jc w:val="both"/>
              <w:rPr>
                <w:rFonts w:ascii="Arial" w:hAnsi="Arial" w:cs="Arial"/>
              </w:rPr>
            </w:pPr>
            <w:r w:rsidRPr="00C54A21">
              <w:rPr>
                <w:rFonts w:ascii="Arial" w:hAnsi="Arial" w:cs="Arial"/>
              </w:rPr>
              <w:t xml:space="preserve">E: </w:t>
            </w:r>
            <w:hyperlink r:id="rId9" w:history="1">
              <w:r w:rsidRPr="00A75F1E">
                <w:rPr>
                  <w:rStyle w:val="Hyperlink"/>
                  <w:rFonts w:ascii="Arial" w:hAnsi="Arial" w:cs="Arial"/>
                </w:rPr>
                <w:t>epittner@capnet.ucla.edu</w:t>
              </w:r>
            </w:hyperlink>
          </w:p>
          <w:p w14:paraId="2167EA84" w14:textId="77777777" w:rsidR="004232D5" w:rsidRPr="00C54A21" w:rsidRDefault="004232D5" w:rsidP="00DE706A">
            <w:pPr>
              <w:spacing w:line="240" w:lineRule="atLeast"/>
              <w:ind w:right="36"/>
              <w:contextualSpacing/>
              <w:jc w:val="both"/>
              <w:rPr>
                <w:rFonts w:ascii="Arial" w:hAnsi="Arial" w:cs="Arial"/>
              </w:rPr>
            </w:pPr>
          </w:p>
        </w:tc>
      </w:tr>
      <w:bookmarkEnd w:id="0"/>
    </w:tbl>
    <w:p w14:paraId="52D1FC1F" w14:textId="3DA97641" w:rsidR="004D04B3" w:rsidRDefault="004D04B3"/>
    <w:sectPr w:rsidR="004D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MTEwMDYyMTA2NjFS0lEKTi0uzszPAykwqwUAFp3eUiwAAAA="/>
  </w:docVars>
  <w:rsids>
    <w:rsidRoot w:val="004232D5"/>
    <w:rsid w:val="00102A58"/>
    <w:rsid w:val="0017184E"/>
    <w:rsid w:val="004232D5"/>
    <w:rsid w:val="0043270E"/>
    <w:rsid w:val="0049459B"/>
    <w:rsid w:val="004D04B3"/>
    <w:rsid w:val="004F1E9E"/>
    <w:rsid w:val="00A91C18"/>
    <w:rsid w:val="00E44186"/>
    <w:rsid w:val="00FD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8CBF"/>
  <w15:chartTrackingRefBased/>
  <w15:docId w15:val="{09BF9D19-7B86-494A-80B6-D261CFC8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2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32D5"/>
    <w:pPr>
      <w:keepNext/>
      <w:numPr>
        <w:numId w:val="1"/>
      </w:numPr>
      <w:outlineLvl w:val="0"/>
    </w:pPr>
    <w:rPr>
      <w:b/>
    </w:rPr>
  </w:style>
  <w:style w:type="paragraph" w:styleId="Heading2">
    <w:name w:val="heading 2"/>
    <w:basedOn w:val="Normal"/>
    <w:next w:val="Normal"/>
    <w:link w:val="Heading2Char"/>
    <w:qFormat/>
    <w:rsid w:val="004232D5"/>
    <w:pPr>
      <w:keepNext/>
      <w:numPr>
        <w:ilvl w:val="1"/>
        <w:numId w:val="1"/>
      </w:numPr>
      <w:outlineLvl w:val="1"/>
    </w:pPr>
    <w:rPr>
      <w:b/>
    </w:rPr>
  </w:style>
  <w:style w:type="paragraph" w:styleId="Heading3">
    <w:name w:val="heading 3"/>
    <w:basedOn w:val="Normal"/>
    <w:next w:val="Normal"/>
    <w:link w:val="Heading3Char"/>
    <w:qFormat/>
    <w:rsid w:val="004232D5"/>
    <w:pPr>
      <w:keepNext/>
      <w:numPr>
        <w:ilvl w:val="2"/>
        <w:numId w:val="1"/>
      </w:numPr>
      <w:outlineLvl w:val="2"/>
    </w:pPr>
    <w:rPr>
      <w:b/>
      <w:i/>
    </w:rPr>
  </w:style>
  <w:style w:type="paragraph" w:styleId="Heading4">
    <w:name w:val="heading 4"/>
    <w:basedOn w:val="Normal"/>
    <w:next w:val="BodyText"/>
    <w:link w:val="Heading4Char"/>
    <w:qFormat/>
    <w:rsid w:val="004232D5"/>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4232D5"/>
    <w:pPr>
      <w:keepNext/>
      <w:numPr>
        <w:ilvl w:val="4"/>
        <w:numId w:val="1"/>
      </w:numPr>
      <w:ind w:right="-90"/>
      <w:jc w:val="both"/>
      <w:outlineLvl w:val="4"/>
    </w:pPr>
    <w:rPr>
      <w:b/>
    </w:rPr>
  </w:style>
  <w:style w:type="paragraph" w:styleId="Heading6">
    <w:name w:val="heading 6"/>
    <w:basedOn w:val="Normal"/>
    <w:next w:val="Normal"/>
    <w:link w:val="Heading6Char"/>
    <w:qFormat/>
    <w:rsid w:val="004232D5"/>
    <w:pPr>
      <w:keepNext/>
      <w:numPr>
        <w:ilvl w:val="5"/>
        <w:numId w:val="1"/>
      </w:numPr>
      <w:outlineLvl w:val="5"/>
    </w:pPr>
    <w:rPr>
      <w:b/>
    </w:rPr>
  </w:style>
  <w:style w:type="paragraph" w:styleId="Heading7">
    <w:name w:val="heading 7"/>
    <w:basedOn w:val="Normal"/>
    <w:next w:val="Normal"/>
    <w:link w:val="Heading7Char"/>
    <w:qFormat/>
    <w:rsid w:val="004232D5"/>
    <w:pPr>
      <w:keepNext/>
      <w:numPr>
        <w:ilvl w:val="6"/>
        <w:numId w:val="1"/>
      </w:numPr>
      <w:ind w:right="-90"/>
      <w:jc w:val="both"/>
      <w:outlineLvl w:val="6"/>
    </w:pPr>
    <w:rPr>
      <w:b/>
    </w:rPr>
  </w:style>
  <w:style w:type="paragraph" w:styleId="Heading8">
    <w:name w:val="heading 8"/>
    <w:basedOn w:val="Normal"/>
    <w:next w:val="Normal"/>
    <w:link w:val="Heading8Char"/>
    <w:qFormat/>
    <w:rsid w:val="004232D5"/>
    <w:pPr>
      <w:keepNext/>
      <w:numPr>
        <w:ilvl w:val="7"/>
        <w:numId w:val="1"/>
      </w:numPr>
      <w:ind w:right="-90"/>
      <w:jc w:val="center"/>
      <w:outlineLvl w:val="7"/>
    </w:pPr>
    <w:rPr>
      <w:sz w:val="24"/>
    </w:rPr>
  </w:style>
  <w:style w:type="paragraph" w:styleId="Heading9">
    <w:name w:val="heading 9"/>
    <w:basedOn w:val="Normal"/>
    <w:next w:val="Normal"/>
    <w:link w:val="Heading9Char"/>
    <w:qFormat/>
    <w:rsid w:val="004232D5"/>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2D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4232D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4232D5"/>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4232D5"/>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4232D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232D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232D5"/>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4232D5"/>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232D5"/>
    <w:rPr>
      <w:rFonts w:ascii="Times New Roman" w:eastAsia="Times New Roman" w:hAnsi="Times New Roman" w:cs="Times New Roman"/>
      <w:sz w:val="24"/>
      <w:szCs w:val="20"/>
    </w:rPr>
  </w:style>
  <w:style w:type="character" w:styleId="Hyperlink">
    <w:name w:val="Hyperlink"/>
    <w:rsid w:val="004232D5"/>
    <w:rPr>
      <w:color w:val="0000FF"/>
      <w:u w:val="single"/>
    </w:rPr>
  </w:style>
  <w:style w:type="paragraph" w:styleId="PlainText">
    <w:name w:val="Plain Text"/>
    <w:basedOn w:val="Normal"/>
    <w:link w:val="PlainTextChar"/>
    <w:rsid w:val="004232D5"/>
    <w:rPr>
      <w:rFonts w:ascii="Consolas" w:hAnsi="Consolas"/>
      <w:color w:val="002060"/>
      <w:sz w:val="21"/>
      <w:szCs w:val="21"/>
    </w:rPr>
  </w:style>
  <w:style w:type="character" w:customStyle="1" w:styleId="PlainTextChar">
    <w:name w:val="Plain Text Char"/>
    <w:basedOn w:val="DefaultParagraphFont"/>
    <w:link w:val="PlainText"/>
    <w:rsid w:val="004232D5"/>
    <w:rPr>
      <w:rFonts w:ascii="Consolas" w:eastAsia="Times New Roman" w:hAnsi="Consolas" w:cs="Times New Roman"/>
      <w:color w:val="002060"/>
      <w:sz w:val="21"/>
      <w:szCs w:val="21"/>
    </w:rPr>
  </w:style>
  <w:style w:type="table" w:styleId="TableGrid">
    <w:name w:val="Table Grid"/>
    <w:basedOn w:val="TableNormal"/>
    <w:uiPriority w:val="39"/>
    <w:rsid w:val="0042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232D5"/>
    <w:pPr>
      <w:spacing w:after="120"/>
    </w:pPr>
  </w:style>
  <w:style w:type="character" w:customStyle="1" w:styleId="BodyTextChar">
    <w:name w:val="Body Text Char"/>
    <w:basedOn w:val="DefaultParagraphFont"/>
    <w:link w:val="BodyText"/>
    <w:uiPriority w:val="99"/>
    <w:semiHidden/>
    <w:rsid w:val="004232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programs.ucla.edu/Contracts/RFQProje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pittner@capnet.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4B586-02D3-461F-B872-0FFC3F4B7F9F}">
  <ds:schemaRefs>
    <ds:schemaRef ds:uri="http://schemas.microsoft.com/sharepoint/v3/contenttype/forms"/>
  </ds:schemaRefs>
</ds:datastoreItem>
</file>

<file path=customXml/itemProps2.xml><?xml version="1.0" encoding="utf-8"?>
<ds:datastoreItem xmlns:ds="http://schemas.openxmlformats.org/officeDocument/2006/customXml" ds:itemID="{1A4D8BBF-1B4F-44A4-8A6A-171EC6982737}">
  <ds:schemaRefs>
    <ds:schemaRef ds:uri="http://schemas.microsoft.com/office/2006/metadata/properties"/>
    <ds:schemaRef ds:uri="http://schemas.microsoft.com/office/infopath/2007/PartnerControls"/>
    <ds:schemaRef ds:uri="c1cd5aaf-4621-4f12-be0f-ec1781dcea5b"/>
  </ds:schemaRefs>
</ds:datastoreItem>
</file>

<file path=customXml/itemProps3.xml><?xml version="1.0" encoding="utf-8"?>
<ds:datastoreItem xmlns:ds="http://schemas.openxmlformats.org/officeDocument/2006/customXml" ds:itemID="{043B2E9C-1B64-4757-84A8-53C91E5A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Martinez</dc:creator>
  <cp:keywords/>
  <dc:description/>
  <cp:lastModifiedBy>Liliana Martinez</cp:lastModifiedBy>
  <cp:revision>6</cp:revision>
  <dcterms:created xsi:type="dcterms:W3CDTF">2024-07-16T22:53:00Z</dcterms:created>
  <dcterms:modified xsi:type="dcterms:W3CDTF">2024-07-17T20:49:00Z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0x010100C85BF3917FE99F478D7AF45E12E37DED</vt:lpwstr>
  </property>
</Properties>
</file>